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5DCC230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B85DB6">
        <w:t>8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E4030F" w:rsidRPr="003373E1">
        <w:rPr>
          <w:sz w:val="32"/>
          <w:szCs w:val="32"/>
        </w:rPr>
        <w:t>R2-191</w:t>
      </w:r>
      <w:r w:rsidR="003373E1" w:rsidRPr="003373E1">
        <w:rPr>
          <w:sz w:val="32"/>
          <w:szCs w:val="32"/>
        </w:rPr>
        <w:t>6246</w:t>
      </w:r>
    </w:p>
    <w:p w14:paraId="0B9CA2F7" w14:textId="637E0D5C" w:rsidR="00E90E49" w:rsidRPr="00CE0424" w:rsidRDefault="00B85DB6" w:rsidP="00311702">
      <w:pPr>
        <w:pStyle w:val="3GPPHeader"/>
      </w:pPr>
      <w:r>
        <w:t xml:space="preserve">Reno, Nevada, USA, </w:t>
      </w:r>
      <w:r w:rsidR="00F36C4C">
        <w:t>18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>– 22</w:t>
      </w:r>
      <w:r w:rsidRPr="00B85DB6">
        <w:rPr>
          <w:vertAlign w:val="superscript"/>
        </w:rPr>
        <w:t>nd</w:t>
      </w:r>
      <w:r>
        <w:t xml:space="preserve"> November</w:t>
      </w:r>
      <w:r w:rsidR="0021785C">
        <w:t xml:space="preserve"> </w:t>
      </w:r>
      <w:r w:rsidR="00126758" w:rsidRPr="00126758">
        <w:t>201</w:t>
      </w:r>
      <w:r w:rsidR="00126758">
        <w:t>9</w:t>
      </w:r>
    </w:p>
    <w:p w14:paraId="13249149" w14:textId="77777777" w:rsidR="00E90E49" w:rsidRPr="00CE0424" w:rsidRDefault="00E90E49" w:rsidP="00357380">
      <w:pPr>
        <w:pStyle w:val="3GPPHeader"/>
      </w:pPr>
    </w:p>
    <w:p w14:paraId="7CE64FCB" w14:textId="16E4BA07" w:rsidR="00E90E49" w:rsidRPr="00C92F6B" w:rsidRDefault="00E90E49" w:rsidP="00311702">
      <w:pPr>
        <w:pStyle w:val="3GPPHeader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D2104E">
        <w:rPr>
          <w:sz w:val="22"/>
          <w:szCs w:val="22"/>
          <w:lang w:val="sv-SE"/>
        </w:rPr>
        <w:t>6.1</w:t>
      </w:r>
      <w:r w:rsidR="00FF59E5">
        <w:rPr>
          <w:sz w:val="22"/>
          <w:szCs w:val="22"/>
          <w:lang w:val="sv-SE"/>
        </w:rPr>
        <w:t>5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50C9FC" w14:textId="3F3AAE5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71A2E">
        <w:rPr>
          <w:sz w:val="22"/>
          <w:szCs w:val="22"/>
        </w:rPr>
        <w:t>Remaining issues on CLI</w:t>
      </w:r>
    </w:p>
    <w:p w14:paraId="3761C51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B6210">
        <w:rPr>
          <w:sz w:val="22"/>
          <w:szCs w:val="22"/>
        </w:rPr>
        <w:t>Discussion, Decision</w:t>
      </w:r>
    </w:p>
    <w:p w14:paraId="3CD265E9" w14:textId="77777777" w:rsidR="00E90E49" w:rsidRPr="00CE0424" w:rsidRDefault="00E90E49" w:rsidP="00E90E49"/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1DA133" w14:textId="656E069A" w:rsidR="00477768" w:rsidRDefault="001A1BA9" w:rsidP="00CE0424">
      <w:pPr>
        <w:pStyle w:val="BodyText"/>
      </w:pPr>
      <w:r>
        <w:t>In RAN2#107bis the following agreements were reached on CLI:</w:t>
      </w:r>
    </w:p>
    <w:p w14:paraId="36047B11" w14:textId="77777777" w:rsidR="00E53377" w:rsidRDefault="00E53377" w:rsidP="00E533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firstLine="0"/>
      </w:pPr>
      <w:r>
        <w:t>Agreements:</w:t>
      </w:r>
    </w:p>
    <w:p w14:paraId="64F21756" w14:textId="77777777" w:rsidR="00E53377" w:rsidRDefault="00E53377" w:rsidP="00E53377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Multiple CLI </w:t>
      </w:r>
      <w:r w:rsidRPr="00370973">
        <w:t>measurement obje</w:t>
      </w:r>
      <w:r>
        <w:t xml:space="preserve">cts can be configured for an UE </w:t>
      </w:r>
    </w:p>
    <w:p w14:paraId="3676281E" w14:textId="77777777" w:rsidR="00E53377" w:rsidRDefault="00E53377" w:rsidP="00E533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firstLine="0"/>
      </w:pPr>
      <w:r>
        <w:t>FFS on the max number</w:t>
      </w:r>
    </w:p>
    <w:p w14:paraId="6DEDD39F" w14:textId="77777777" w:rsidR="00E53377" w:rsidRDefault="00E53377" w:rsidP="00E533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firstLine="0"/>
      </w:pPr>
      <w:r>
        <w:t>FFS whether each MO applies to a given cell (e.g. Pcell, PScell, Scell), also depending on the decision to apply CLI also to NR CA/ MR-DC or not</w:t>
      </w:r>
    </w:p>
    <w:p w14:paraId="57DC7AF7" w14:textId="77777777" w:rsidR="00E53377" w:rsidRDefault="00E53377" w:rsidP="00E53377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370973">
        <w:t>SRS-RSRP results and CLI-RSSI results cannot be included in the same measurement report. (I.e. report quantity cannot be set to ‘SRS-RSRP and CLI-RSSI’.)</w:t>
      </w:r>
    </w:p>
    <w:p w14:paraId="4066277A" w14:textId="77777777" w:rsidR="00E53377" w:rsidRPr="00370973" w:rsidRDefault="00E53377" w:rsidP="00E53377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370973">
        <w:t>s-measure is not applicable to CLI measurements.</w:t>
      </w:r>
    </w:p>
    <w:p w14:paraId="49002167" w14:textId="167A638E" w:rsidR="001A1BA9" w:rsidRDefault="001A1BA9" w:rsidP="00CE0424">
      <w:pPr>
        <w:pStyle w:val="BodyText"/>
      </w:pPr>
    </w:p>
    <w:p w14:paraId="738FC0DC" w14:textId="77777777" w:rsidR="00E53377" w:rsidRDefault="00E53377" w:rsidP="00E53377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CE69C06" w14:textId="77777777" w:rsidR="00E53377" w:rsidRDefault="00E53377" w:rsidP="00E53377">
      <w:pPr>
        <w:pStyle w:val="EmailDiscussion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E1A51">
        <w:t xml:space="preserve">Define a </w:t>
      </w:r>
      <w:r>
        <w:t xml:space="preserve">UE radio capability </w:t>
      </w:r>
      <w:r w:rsidRPr="00AE1A51">
        <w:t xml:space="preserve">to indicate whether serving cell DL signal/channel (e.g. PDSCH/PDCCH) and SRS-RSRP </w:t>
      </w:r>
      <w:proofErr w:type="spellStart"/>
      <w:r w:rsidRPr="00AE1A51">
        <w:t>FDMed</w:t>
      </w:r>
      <w:proofErr w:type="spellEnd"/>
      <w:r w:rsidRPr="00AE1A51">
        <w:t xml:space="preserve"> reception is supported. FFS - UE </w:t>
      </w:r>
      <w:proofErr w:type="spellStart"/>
      <w:r w:rsidRPr="00AE1A51">
        <w:t>behavior</w:t>
      </w:r>
      <w:proofErr w:type="spellEnd"/>
      <w:r w:rsidRPr="00AE1A51">
        <w:t xml:space="preserve"> when DL signal/channel and SRS RSRP are </w:t>
      </w:r>
      <w:proofErr w:type="spellStart"/>
      <w:r w:rsidRPr="00AE1A51">
        <w:t>FDMed</w:t>
      </w:r>
      <w:proofErr w:type="spellEnd"/>
      <w:r w:rsidRPr="00AE1A51">
        <w:t xml:space="preserve"> for UEs indicating the </w:t>
      </w:r>
      <w:proofErr w:type="spellStart"/>
      <w:r w:rsidRPr="00AE1A51">
        <w:t>FDMed</w:t>
      </w:r>
      <w:proofErr w:type="spellEnd"/>
      <w:r w:rsidRPr="00AE1A51">
        <w:t xml:space="preserve"> reception is not supported.</w:t>
      </w:r>
    </w:p>
    <w:p w14:paraId="65FC85CB" w14:textId="77777777" w:rsidR="00E53377" w:rsidRPr="00AE1A51" w:rsidRDefault="00E53377" w:rsidP="00E53377">
      <w:pPr>
        <w:pStyle w:val="EmailDiscussion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E1A51">
        <w:t xml:space="preserve">Define a </w:t>
      </w:r>
      <w:r>
        <w:t>UE radio capability</w:t>
      </w:r>
      <w:r w:rsidRPr="00AE1A51">
        <w:t xml:space="preserve"> to indicate whether serving cell DL signal/channel (e.g. PDSCH/PDCCH) and CLI-RSSI </w:t>
      </w:r>
      <w:proofErr w:type="spellStart"/>
      <w:r w:rsidRPr="00AE1A51">
        <w:t>FDMed</w:t>
      </w:r>
      <w:proofErr w:type="spellEnd"/>
      <w:r w:rsidRPr="00AE1A51">
        <w:t xml:space="preserve"> reception is supported. FFS - UE </w:t>
      </w:r>
      <w:proofErr w:type="spellStart"/>
      <w:r w:rsidRPr="00AE1A51">
        <w:t>behavior</w:t>
      </w:r>
      <w:proofErr w:type="spellEnd"/>
      <w:r w:rsidRPr="00AE1A51">
        <w:t xml:space="preserve"> when DL signal/channel and CLI RSSI are </w:t>
      </w:r>
      <w:proofErr w:type="spellStart"/>
      <w:r w:rsidRPr="00AE1A51">
        <w:t>FDMed</w:t>
      </w:r>
      <w:proofErr w:type="spellEnd"/>
      <w:r w:rsidRPr="00AE1A51">
        <w:t xml:space="preserve"> for UEs indicating the </w:t>
      </w:r>
      <w:proofErr w:type="spellStart"/>
      <w:r w:rsidRPr="00AE1A51">
        <w:t>FDMed</w:t>
      </w:r>
      <w:proofErr w:type="spellEnd"/>
      <w:r w:rsidRPr="00AE1A51">
        <w:t xml:space="preserve"> reception is not supported.</w:t>
      </w:r>
    </w:p>
    <w:p w14:paraId="704A070A" w14:textId="77777777" w:rsidR="00E53377" w:rsidRDefault="00E53377" w:rsidP="00CE0424">
      <w:pPr>
        <w:pStyle w:val="BodyText"/>
      </w:pPr>
    </w:p>
    <w:p w14:paraId="13C655E4" w14:textId="0AC357EC" w:rsidR="001A1BA9" w:rsidRDefault="001A1BA9" w:rsidP="00CE0424">
      <w:pPr>
        <w:pStyle w:val="BodyText"/>
      </w:pPr>
      <w:r>
        <w:t>And the following e-mail discussion w</w:t>
      </w:r>
      <w:r w:rsidR="00652C9E">
        <w:t>as</w:t>
      </w:r>
      <w:r>
        <w:t xml:space="preserve"> kicked off:</w:t>
      </w:r>
    </w:p>
    <w:p w14:paraId="6A8B3901" w14:textId="77777777" w:rsidR="00652C9E" w:rsidRDefault="00652C9E" w:rsidP="00652C9E">
      <w:pPr>
        <w:pStyle w:val="EmailDiscussion"/>
        <w:overflowPunct/>
        <w:autoSpaceDE/>
        <w:autoSpaceDN/>
        <w:adjustRightInd/>
        <w:textAlignment w:val="auto"/>
      </w:pPr>
      <w:r>
        <w:t>[107bis#</w:t>
      </w:r>
      <w:proofErr w:type="gramStart"/>
      <w:r>
        <w:t>xx][</w:t>
      </w:r>
      <w:proofErr w:type="gramEnd"/>
      <w:r>
        <w:t>NR][CLI]  (Qualcomm) CLI measurements UE capabilities</w:t>
      </w:r>
    </w:p>
    <w:p w14:paraId="7A16C71B" w14:textId="77777777" w:rsidR="00652C9E" w:rsidRDefault="00652C9E" w:rsidP="00652C9E">
      <w:pPr>
        <w:pStyle w:val="EmailDiscussion2"/>
      </w:pPr>
      <w:r>
        <w:tab/>
        <w:t>Intended outcome: Other possible agreements regarding UE capabilities, clarifications on the FFSs and possible questions to RAN1/RAN4 on aspects that cannot be decided by RAN2</w:t>
      </w:r>
    </w:p>
    <w:p w14:paraId="56E15EA7" w14:textId="77777777" w:rsidR="00652C9E" w:rsidRDefault="00652C9E" w:rsidP="00652C9E">
      <w:pPr>
        <w:pStyle w:val="EmailDiscussion2"/>
      </w:pPr>
      <w:r>
        <w:tab/>
        <w:t xml:space="preserve">Deadline:  Thursday 2019-11-07 </w:t>
      </w:r>
    </w:p>
    <w:p w14:paraId="544D25F2" w14:textId="77777777" w:rsidR="00652C9E" w:rsidRDefault="00652C9E" w:rsidP="00CE0424">
      <w:pPr>
        <w:pStyle w:val="BodyText"/>
      </w:pPr>
    </w:p>
    <w:p w14:paraId="5294D694" w14:textId="2021360A" w:rsidR="001A1BA9" w:rsidRPr="00CE0424" w:rsidRDefault="001A1BA9" w:rsidP="00CE0424">
      <w:pPr>
        <w:pStyle w:val="BodyText"/>
      </w:pPr>
      <w:r>
        <w:t xml:space="preserve">In this contribution we </w:t>
      </w:r>
      <w:r w:rsidR="006D04C8">
        <w:t>discuss the few remaining issues on CLI</w:t>
      </w:r>
      <w:r w:rsidR="0097626A">
        <w:t xml:space="preserve">, namely CLI use cases. </w:t>
      </w:r>
    </w:p>
    <w:p w14:paraId="68BDDAD8" w14:textId="74097510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9DCE837" w14:textId="77777777" w:rsidR="00882335" w:rsidRPr="00882335" w:rsidRDefault="00882335" w:rsidP="00882335"/>
    <w:p w14:paraId="56818EF3" w14:textId="5F37FF59" w:rsidR="00F63950" w:rsidRDefault="00230D18" w:rsidP="00F63950">
      <w:pPr>
        <w:pStyle w:val="Heading2"/>
      </w:pPr>
      <w:r>
        <w:lastRenderedPageBreak/>
        <w:t>2.1</w:t>
      </w:r>
      <w:r>
        <w:tab/>
      </w:r>
      <w:r w:rsidR="006D04C8">
        <w:t xml:space="preserve">On </w:t>
      </w:r>
      <w:r w:rsidR="00F31676">
        <w:t>NR-DC in CLI</w:t>
      </w:r>
    </w:p>
    <w:p w14:paraId="53856C3B" w14:textId="1A45C700" w:rsidR="00440ABE" w:rsidRDefault="00C242D7" w:rsidP="00CE0424">
      <w:pPr>
        <w:pStyle w:val="BodyText"/>
      </w:pPr>
      <w:r>
        <w:t>During the RAN1</w:t>
      </w:r>
      <w:r w:rsidR="00201B11">
        <w:t xml:space="preserve">-studies in Release 15 and subsequent work item in Release 16, the problem addressed in CLI </w:t>
      </w:r>
      <w:r w:rsidR="000E2A34">
        <w:t xml:space="preserve">focused mostly on small cell deployments. </w:t>
      </w:r>
      <w:proofErr w:type="gramStart"/>
      <w:r w:rsidR="007752E2">
        <w:t>Thus</w:t>
      </w:r>
      <w:proofErr w:type="gramEnd"/>
      <w:r w:rsidR="007752E2">
        <w:t xml:space="preserve"> in these cases, the most likel</w:t>
      </w:r>
      <w:r w:rsidR="0096701A">
        <w:t>y set of aggressor UEs are UEs which are in</w:t>
      </w:r>
      <w:r w:rsidR="00397916">
        <w:t xml:space="preserve"> a neighbouring</w:t>
      </w:r>
      <w:r w:rsidR="0096701A">
        <w:t xml:space="preserve"> cell which are closest in proximity</w:t>
      </w:r>
      <w:r w:rsidR="00397916">
        <w:t xml:space="preserve"> to the UE. </w:t>
      </w:r>
    </w:p>
    <w:p w14:paraId="4BF5671C" w14:textId="3FA82A7C" w:rsidR="000E2A34" w:rsidRDefault="000E2A34" w:rsidP="000E2A34">
      <w:pPr>
        <w:pStyle w:val="Observation"/>
      </w:pPr>
      <w:bookmarkStart w:id="2" w:name="_Toc24091342"/>
      <w:r>
        <w:t>In the case of CLI, the UE’s in the neighbouring cell with which the UE has the strongest serving cell power to is most likely the UEs that causes C</w:t>
      </w:r>
      <w:r w:rsidR="000A60E5">
        <w:t>LI</w:t>
      </w:r>
      <w:r>
        <w:t>.</w:t>
      </w:r>
      <w:bookmarkEnd w:id="2"/>
    </w:p>
    <w:p w14:paraId="5614F3E3" w14:textId="4091B55A" w:rsidR="000E2A34" w:rsidRDefault="000E2A34" w:rsidP="00CE0424">
      <w:pPr>
        <w:pStyle w:val="BodyText"/>
      </w:pPr>
    </w:p>
    <w:p w14:paraId="3101E3A9" w14:textId="77777777" w:rsidR="00AA6635" w:rsidRDefault="00AA6635" w:rsidP="00AA6635">
      <w:pPr>
        <w:pStyle w:val="BodyText"/>
        <w:keepNext/>
        <w:jc w:val="center"/>
      </w:pPr>
      <w:r w:rsidRPr="00AA6635">
        <w:rPr>
          <w:noProof/>
        </w:rPr>
        <w:drawing>
          <wp:inline distT="0" distB="0" distL="0" distR="0" wp14:anchorId="303D6BFF" wp14:editId="7A053011">
            <wp:extent cx="5446643" cy="1834760"/>
            <wp:effectExtent l="0" t="0" r="1905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34B39C8D-2349-49B5-8026-68FF0A4337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34B39C8D-2349-49B5-8026-68FF0A4337B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0464" cy="1836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70421" w14:textId="2E4334C9" w:rsidR="00AA6635" w:rsidRDefault="00AA6635" w:rsidP="00AA6635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CLI problem.</w:t>
      </w:r>
    </w:p>
    <w:p w14:paraId="2D2F137A" w14:textId="77777777" w:rsidR="00AA6635" w:rsidRDefault="00AA6635" w:rsidP="00CE0424">
      <w:pPr>
        <w:pStyle w:val="BodyText"/>
      </w:pPr>
    </w:p>
    <w:p w14:paraId="43584DA7" w14:textId="3411E29B" w:rsidR="000E2A34" w:rsidRDefault="00440ABE" w:rsidP="00CE0424">
      <w:pPr>
        <w:pStyle w:val="BodyText"/>
      </w:pPr>
      <w:r>
        <w:t>In case of NR-DC, there can be two cases, either that MN and SN are collocated or that they are not collocated.</w:t>
      </w:r>
      <w:r w:rsidR="000E2A34">
        <w:t xml:space="preserve"> </w:t>
      </w:r>
      <w:proofErr w:type="gramStart"/>
      <w:r w:rsidR="000E2A34">
        <w:t>In order for</w:t>
      </w:r>
      <w:proofErr w:type="gramEnd"/>
      <w:r w:rsidR="000E2A34">
        <w:t xml:space="preserve"> both cases to work considerably well, there likely needs to be a significant amount of coordination involved between the two nodes.</w:t>
      </w:r>
    </w:p>
    <w:p w14:paraId="35FC012E" w14:textId="50C2F17F" w:rsidR="00440ABE" w:rsidRDefault="00440ABE" w:rsidP="00CE0424">
      <w:pPr>
        <w:pStyle w:val="Observation"/>
      </w:pPr>
      <w:r>
        <w:t xml:space="preserve"> </w:t>
      </w:r>
      <w:bookmarkStart w:id="3" w:name="_Toc24091343"/>
      <w:r w:rsidR="000E2A34">
        <w:t>In NR-DC case there are already a large amount of coordination between the MN and SN.</w:t>
      </w:r>
      <w:bookmarkEnd w:id="3"/>
    </w:p>
    <w:p w14:paraId="0D98C215" w14:textId="3A1D747F" w:rsidR="00F127CB" w:rsidRDefault="00F127CB" w:rsidP="00CE0424">
      <w:pPr>
        <w:pStyle w:val="BodyText"/>
      </w:pPr>
      <w:r>
        <w:t>If they are not collocated</w:t>
      </w:r>
      <w:r w:rsidR="0089509A">
        <w:t xml:space="preserve">, then the most likely cell </w:t>
      </w:r>
      <w:r w:rsidR="009402C7">
        <w:t xml:space="preserve">that will become the SN is the one that is closest in proximity. Given that SN is likely to also be the cell which </w:t>
      </w:r>
      <w:r w:rsidR="00D2104E">
        <w:t xml:space="preserve">may contain the </w:t>
      </w:r>
      <w:r w:rsidR="000E2A34">
        <w:t xml:space="preserve">aggressor UEs </w:t>
      </w:r>
      <w:proofErr w:type="gramStart"/>
      <w:r w:rsidR="000E2A34">
        <w:t>due to the fact that</w:t>
      </w:r>
      <w:proofErr w:type="gramEnd"/>
      <w:r w:rsidR="000E2A34">
        <w:t xml:space="preserve"> they are closest in proximity</w:t>
      </w:r>
      <w:r w:rsidR="00266EF2">
        <w:t>.</w:t>
      </w:r>
    </w:p>
    <w:p w14:paraId="795EE630" w14:textId="01ADD423" w:rsidR="000E2A34" w:rsidRPr="00CE0424" w:rsidRDefault="000E2A34" w:rsidP="000E2A34">
      <w:pPr>
        <w:pStyle w:val="Observation"/>
      </w:pPr>
      <w:bookmarkStart w:id="4" w:name="_Toc24091344"/>
      <w:r>
        <w:t>The SN cell that which the UE connects to, is likely also the cell that contains the aggressor UEs causing interference.</w:t>
      </w:r>
      <w:bookmarkEnd w:id="4"/>
    </w:p>
    <w:p w14:paraId="121A0A67" w14:textId="2F8218F8" w:rsidR="000E2A34" w:rsidRDefault="000E2A34" w:rsidP="00CE0424">
      <w:pPr>
        <w:pStyle w:val="BodyText"/>
      </w:pPr>
      <w:r>
        <w:t>But in the NR-DC case, the CLI is typically never addressed or</w:t>
      </w:r>
      <w:r w:rsidR="00387894">
        <w:t xml:space="preserve"> the problem is solved by using a joint scheduler. </w:t>
      </w:r>
    </w:p>
    <w:p w14:paraId="2D04B125" w14:textId="3A86CF36" w:rsidR="00387894" w:rsidRDefault="0081413F" w:rsidP="00CE0424">
      <w:pPr>
        <w:pStyle w:val="BodyText"/>
      </w:pPr>
      <w:proofErr w:type="gramStart"/>
      <w:r>
        <w:t>Thus</w:t>
      </w:r>
      <w:proofErr w:type="gramEnd"/>
      <w:r>
        <w:t xml:space="preserve"> in our understanding the use-case of using CLI with NR-DC is not very clear. </w:t>
      </w:r>
      <w:r w:rsidR="001F641A">
        <w:t xml:space="preserve">Our concern is that a lot of time will be needed in order to make sure that CLI measurements are useful for NR-DC. </w:t>
      </w:r>
      <w:proofErr w:type="gramStart"/>
      <w:r>
        <w:t>Thus</w:t>
      </w:r>
      <w:proofErr w:type="gramEnd"/>
      <w:r>
        <w:t xml:space="preserve"> we propose that RAN2 does not spend significant effort to address this use-case.</w:t>
      </w:r>
    </w:p>
    <w:p w14:paraId="188727E2" w14:textId="195707FF" w:rsidR="0081413F" w:rsidRPr="00A04F49" w:rsidRDefault="0081413F" w:rsidP="0081413F">
      <w:pPr>
        <w:pStyle w:val="Proposal"/>
      </w:pPr>
      <w:bookmarkStart w:id="5" w:name="_Toc24091273"/>
      <w:r>
        <w:t>RAN2 not to spend significant effort addressing NR-DC use case for CLI</w:t>
      </w:r>
      <w:r w:rsidRPr="00A04F49">
        <w:t>.</w:t>
      </w:r>
      <w:bookmarkEnd w:id="5"/>
    </w:p>
    <w:p w14:paraId="749B2C2D" w14:textId="77777777" w:rsidR="00C473A5" w:rsidRDefault="00C473A5" w:rsidP="000A60E5">
      <w:pPr>
        <w:pStyle w:val="Heading1"/>
        <w:ind w:left="0" w:firstLine="0"/>
        <w:sectPr w:rsidR="00C473A5" w:rsidSect="00C50AAE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FFAC03E" w14:textId="4860EAB8" w:rsidR="00C01F33" w:rsidRPr="00CE0424" w:rsidRDefault="0081413F" w:rsidP="00CE0424">
      <w:pPr>
        <w:pStyle w:val="Heading1"/>
      </w:pPr>
      <w:r>
        <w:lastRenderedPageBreak/>
        <w:t>3</w:t>
      </w:r>
      <w:r w:rsidR="00EC4447">
        <w:tab/>
      </w:r>
      <w:r w:rsidR="00C01F33" w:rsidRPr="00CE0424">
        <w:t>Conclusion</w:t>
      </w:r>
    </w:p>
    <w:p w14:paraId="51ADFB24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138331D" w14:textId="77777777" w:rsidR="00F3167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4091342" w:history="1">
        <w:r w:rsidR="00F31676" w:rsidRPr="00213365">
          <w:rPr>
            <w:rStyle w:val="Hyperlink"/>
            <w:noProof/>
          </w:rPr>
          <w:t>Observation 1</w:t>
        </w:r>
        <w:r w:rsidR="00F316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F31676" w:rsidRPr="00213365">
          <w:rPr>
            <w:rStyle w:val="Hyperlink"/>
            <w:noProof/>
          </w:rPr>
          <w:t>In the case of CLI, the UE’s in the neighbouring cell with which the UE has the strongest serving cell power to is most likely the UEs that causes CLI.</w:t>
        </w:r>
      </w:hyperlink>
    </w:p>
    <w:p w14:paraId="140DE1C3" w14:textId="77777777" w:rsidR="00F31676" w:rsidRDefault="000F0BB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24091343" w:history="1">
        <w:r w:rsidR="00F31676" w:rsidRPr="00213365">
          <w:rPr>
            <w:rStyle w:val="Hyperlink"/>
            <w:noProof/>
          </w:rPr>
          <w:t>Observation 2</w:t>
        </w:r>
        <w:r w:rsidR="00F316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F31676" w:rsidRPr="00213365">
          <w:rPr>
            <w:rStyle w:val="Hyperlink"/>
            <w:noProof/>
          </w:rPr>
          <w:t>In NR-DC case there are already a large amount of coordination between the MN and SN.</w:t>
        </w:r>
      </w:hyperlink>
    </w:p>
    <w:p w14:paraId="739AC3FD" w14:textId="77777777" w:rsidR="00F31676" w:rsidRDefault="000F0BB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24091344" w:history="1">
        <w:r w:rsidR="00F31676" w:rsidRPr="00213365">
          <w:rPr>
            <w:rStyle w:val="Hyperlink"/>
            <w:noProof/>
          </w:rPr>
          <w:t>Observation 3</w:t>
        </w:r>
        <w:r w:rsidR="00F316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F31676" w:rsidRPr="00213365">
          <w:rPr>
            <w:rStyle w:val="Hyperlink"/>
            <w:noProof/>
          </w:rPr>
          <w:t>The SN cell that which the UE connects to, is likely also the cell that contains the aggressor UEs causing interference.</w:t>
        </w:r>
      </w:hyperlink>
    </w:p>
    <w:p w14:paraId="7EF92186" w14:textId="0E3DBAE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68800F3" w14:textId="77777777" w:rsidR="006E1C82" w:rsidRDefault="006E1C82" w:rsidP="008E065E">
      <w:pPr>
        <w:pStyle w:val="BodyText"/>
        <w:rPr>
          <w:b/>
          <w:bCs/>
        </w:rPr>
      </w:pPr>
    </w:p>
    <w:p w14:paraId="1A993A1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4D4BFC4" w14:textId="77777777" w:rsidR="000A60E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4091273" w:history="1">
        <w:r w:rsidR="000A60E5" w:rsidRPr="00370652">
          <w:rPr>
            <w:rStyle w:val="Hyperlink"/>
            <w:noProof/>
          </w:rPr>
          <w:t>Proposal 1</w:t>
        </w:r>
        <w:r w:rsidR="000A60E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0A60E5" w:rsidRPr="00370652">
          <w:rPr>
            <w:rStyle w:val="Hyperlink"/>
            <w:noProof/>
          </w:rPr>
          <w:t>RAN2 not to spend significant effort addressing NR-DC use case for CLI.</w:t>
        </w:r>
      </w:hyperlink>
    </w:p>
    <w:p w14:paraId="0EFBC115" w14:textId="15C294D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6B2B0503" w14:textId="77777777" w:rsidR="008E065E" w:rsidRPr="00CE0424" w:rsidRDefault="008E065E" w:rsidP="008E065E">
      <w:pPr>
        <w:rPr>
          <w:b/>
          <w:bCs/>
        </w:rPr>
      </w:pPr>
    </w:p>
    <w:p w14:paraId="6C6C41BE" w14:textId="77777777" w:rsidR="008E065E" w:rsidRPr="00CE0424" w:rsidRDefault="008E065E" w:rsidP="008E065E">
      <w:pPr>
        <w:rPr>
          <w:b/>
          <w:bCs/>
        </w:rPr>
      </w:pPr>
    </w:p>
    <w:p w14:paraId="10230765" w14:textId="77777777" w:rsidR="00AB0BC8" w:rsidRPr="00CE0424" w:rsidRDefault="00AB0BC8" w:rsidP="00A04F49">
      <w:pPr>
        <w:rPr>
          <w:b/>
          <w:bCs/>
        </w:rPr>
      </w:pPr>
    </w:p>
    <w:p w14:paraId="2ADF5A6D" w14:textId="77777777" w:rsidR="00311702" w:rsidRPr="00CE0424" w:rsidRDefault="00311702" w:rsidP="00AB0BC8"/>
    <w:p w14:paraId="559CCBEE" w14:textId="77777777" w:rsidR="00C01F33" w:rsidRPr="00CE0424" w:rsidRDefault="00C01F33" w:rsidP="006E062C"/>
    <w:sectPr w:rsidR="00C01F3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3982A" w14:textId="77777777" w:rsidR="000F0BBA" w:rsidRDefault="000F0BBA">
      <w:r>
        <w:separator/>
      </w:r>
    </w:p>
  </w:endnote>
  <w:endnote w:type="continuationSeparator" w:id="0">
    <w:p w14:paraId="24198B9B" w14:textId="77777777" w:rsidR="000F0BBA" w:rsidRDefault="000F0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D2104E" w:rsidRDefault="00D2104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59E67" w14:textId="77777777" w:rsidR="000F0BBA" w:rsidRDefault="000F0BBA">
      <w:r>
        <w:separator/>
      </w:r>
    </w:p>
  </w:footnote>
  <w:footnote w:type="continuationSeparator" w:id="0">
    <w:p w14:paraId="48226FE8" w14:textId="77777777" w:rsidR="000F0BBA" w:rsidRDefault="000F0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D2104E" w:rsidRDefault="00D2104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E77A38"/>
    <w:multiLevelType w:val="hybridMultilevel"/>
    <w:tmpl w:val="F54E3A92"/>
    <w:lvl w:ilvl="0" w:tplc="136A31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6371E"/>
    <w:multiLevelType w:val="multilevel"/>
    <w:tmpl w:val="54E670B8"/>
    <w:lvl w:ilvl="0">
      <w:start w:val="6"/>
      <w:numFmt w:val="decimal"/>
      <w:lvlText w:val="%1"/>
      <w:lvlJc w:val="left"/>
      <w:pPr>
        <w:ind w:left="548" w:hanging="54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62512"/>
    <w:multiLevelType w:val="hybridMultilevel"/>
    <w:tmpl w:val="F968A4DE"/>
    <w:lvl w:ilvl="0" w:tplc="419EE00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65FC1"/>
    <w:multiLevelType w:val="hybridMultilevel"/>
    <w:tmpl w:val="6FD6BE86"/>
    <w:lvl w:ilvl="0" w:tplc="3740E1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3"/>
  </w:num>
  <w:num w:numId="17">
    <w:abstractNumId w:val="7"/>
  </w:num>
  <w:num w:numId="18">
    <w:abstractNumId w:val="8"/>
  </w:num>
  <w:num w:numId="19">
    <w:abstractNumId w:val="4"/>
  </w:num>
  <w:num w:numId="20">
    <w:abstractNumId w:val="25"/>
  </w:num>
  <w:num w:numId="21">
    <w:abstractNumId w:val="13"/>
  </w:num>
  <w:num w:numId="22">
    <w:abstractNumId w:val="24"/>
  </w:num>
  <w:num w:numId="23">
    <w:abstractNumId w:val="5"/>
  </w:num>
  <w:num w:numId="24">
    <w:abstractNumId w:val="10"/>
  </w:num>
  <w:num w:numId="25">
    <w:abstractNumId w:val="21"/>
  </w:num>
  <w:num w:numId="2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0E5"/>
    <w:rsid w:val="000B2719"/>
    <w:rsid w:val="000B3A8F"/>
    <w:rsid w:val="000B4AB9"/>
    <w:rsid w:val="000B58C3"/>
    <w:rsid w:val="000B61E9"/>
    <w:rsid w:val="000C165A"/>
    <w:rsid w:val="000C2622"/>
    <w:rsid w:val="000C2E19"/>
    <w:rsid w:val="000C793A"/>
    <w:rsid w:val="000D0D07"/>
    <w:rsid w:val="000D4797"/>
    <w:rsid w:val="000E0527"/>
    <w:rsid w:val="000E1E92"/>
    <w:rsid w:val="000E2A34"/>
    <w:rsid w:val="000F06D6"/>
    <w:rsid w:val="000F0BBA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1BA9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41A"/>
    <w:rsid w:val="001F662C"/>
    <w:rsid w:val="001F7074"/>
    <w:rsid w:val="00200490"/>
    <w:rsid w:val="00201B11"/>
    <w:rsid w:val="00201EF3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1751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EF2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1517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373E1"/>
    <w:rsid w:val="00342BD7"/>
    <w:rsid w:val="00346DB5"/>
    <w:rsid w:val="003477B1"/>
    <w:rsid w:val="00357380"/>
    <w:rsid w:val="003602D9"/>
    <w:rsid w:val="003604CE"/>
    <w:rsid w:val="00370E47"/>
    <w:rsid w:val="003742AC"/>
    <w:rsid w:val="0037560F"/>
    <w:rsid w:val="00377CE1"/>
    <w:rsid w:val="00385BF0"/>
    <w:rsid w:val="00387894"/>
    <w:rsid w:val="003939FF"/>
    <w:rsid w:val="0039791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6FF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0ABE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C9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22A"/>
    <w:rsid w:val="00695FC2"/>
    <w:rsid w:val="00696949"/>
    <w:rsid w:val="00697052"/>
    <w:rsid w:val="006A46FB"/>
    <w:rsid w:val="006A5E28"/>
    <w:rsid w:val="006A697B"/>
    <w:rsid w:val="006A7AFF"/>
    <w:rsid w:val="006B12E3"/>
    <w:rsid w:val="006B1816"/>
    <w:rsid w:val="006B2099"/>
    <w:rsid w:val="006B50CF"/>
    <w:rsid w:val="006C03B8"/>
    <w:rsid w:val="006C5EC9"/>
    <w:rsid w:val="006C6059"/>
    <w:rsid w:val="006C7522"/>
    <w:rsid w:val="006D04C8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2E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5DA5"/>
    <w:rsid w:val="0080605F"/>
    <w:rsid w:val="00807786"/>
    <w:rsid w:val="00811FCB"/>
    <w:rsid w:val="0081413F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335"/>
    <w:rsid w:val="008941E3"/>
    <w:rsid w:val="00894A88"/>
    <w:rsid w:val="0089509A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02C7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5EC"/>
    <w:rsid w:val="00961921"/>
    <w:rsid w:val="0096430A"/>
    <w:rsid w:val="0096554B"/>
    <w:rsid w:val="0096584A"/>
    <w:rsid w:val="0096701A"/>
    <w:rsid w:val="00971F08"/>
    <w:rsid w:val="0097603D"/>
    <w:rsid w:val="0097626A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6635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B6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FD5"/>
    <w:rsid w:val="00C14D4B"/>
    <w:rsid w:val="00C154BB"/>
    <w:rsid w:val="00C242D7"/>
    <w:rsid w:val="00C279B5"/>
    <w:rsid w:val="00C27C45"/>
    <w:rsid w:val="00C3719D"/>
    <w:rsid w:val="00C37CB2"/>
    <w:rsid w:val="00C473A5"/>
    <w:rsid w:val="00C50AAE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0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6210"/>
    <w:rsid w:val="00DC2D36"/>
    <w:rsid w:val="00DC53EF"/>
    <w:rsid w:val="00DE5608"/>
    <w:rsid w:val="00DE58D0"/>
    <w:rsid w:val="00DE654F"/>
    <w:rsid w:val="00DF0B6E"/>
    <w:rsid w:val="00DF15E0"/>
    <w:rsid w:val="00DF37A0"/>
    <w:rsid w:val="00E077F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0F"/>
    <w:rsid w:val="00E446F1"/>
    <w:rsid w:val="00E46886"/>
    <w:rsid w:val="00E47AEF"/>
    <w:rsid w:val="00E53377"/>
    <w:rsid w:val="00E53B75"/>
    <w:rsid w:val="00E54E3B"/>
    <w:rsid w:val="00E57565"/>
    <w:rsid w:val="00E63838"/>
    <w:rsid w:val="00E64434"/>
    <w:rsid w:val="00E67C51"/>
    <w:rsid w:val="00E71A2E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444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7CB"/>
    <w:rsid w:val="00F15FA5"/>
    <w:rsid w:val="00F209B7"/>
    <w:rsid w:val="00F2376F"/>
    <w:rsid w:val="00F243D8"/>
    <w:rsid w:val="00F30828"/>
    <w:rsid w:val="00F313D6"/>
    <w:rsid w:val="00F31676"/>
    <w:rsid w:val="00F36C4C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9E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303EDD7E-10FE-40E5-BA90-479D232E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EmailDiscussion2">
    <w:name w:val="EmailDiscussion2"/>
    <w:basedOn w:val="Doc-text2"/>
    <w:qFormat/>
    <w:rsid w:val="00E53377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EmailDiscussionChar">
    <w:name w:val="EmailDiscussion Char"/>
    <w:link w:val="EmailDiscussion"/>
    <w:rsid w:val="00652C9E"/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57C4CBB-84FF-4A9E-9F79-3A15A292E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BC2EF-CBF4-475F-93A9-966C0610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670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4217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38</cp:revision>
  <cp:lastPrinted>2008-01-31T07:09:00Z</cp:lastPrinted>
  <dcterms:created xsi:type="dcterms:W3CDTF">2019-11-07T12:04:00Z</dcterms:created>
  <dcterms:modified xsi:type="dcterms:W3CDTF">2019-11-08T07:39:00Z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